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A444B" w14:textId="319783EF" w:rsidR="254CAFA0" w:rsidRDefault="4E11A630" w:rsidP="5AA0A62B">
      <w:pPr>
        <w:pStyle w:val="Heading1"/>
        <w:jc w:val="center"/>
      </w:pPr>
      <w:r>
        <w:t xml:space="preserve">Obtaining Legal Opinion for </w:t>
      </w:r>
      <w:r w:rsidR="00885F04">
        <w:rPr>
          <w:i/>
          <w:iCs/>
        </w:rPr>
        <w:t xml:space="preserve">[Organization’s] </w:t>
      </w:r>
      <w:r>
        <w:t>Long-term Savings Plan</w:t>
      </w:r>
    </w:p>
    <w:p w14:paraId="28189966" w14:textId="2F4E4516" w:rsidR="254CAFA0" w:rsidRDefault="254CAFA0" w:rsidP="254CAFA0">
      <w:pPr>
        <w:rPr>
          <w:b/>
          <w:bCs/>
        </w:rPr>
      </w:pPr>
    </w:p>
    <w:p w14:paraId="6F726BBE" w14:textId="449C7264" w:rsidR="254CAFA0" w:rsidRDefault="254CAFA0" w:rsidP="254CAFA0">
      <w:pPr>
        <w:rPr>
          <w:b/>
          <w:bCs/>
        </w:rPr>
      </w:pPr>
      <w:r w:rsidRPr="254CAFA0">
        <w:rPr>
          <w:b/>
          <w:bCs/>
        </w:rPr>
        <w:t>Background</w:t>
      </w:r>
    </w:p>
    <w:p w14:paraId="37A38C7F" w14:textId="32799DE8" w:rsidR="254CAFA0" w:rsidRDefault="00CB0D29">
      <w:r>
        <w:t>To</w:t>
      </w:r>
      <w:r w:rsidR="4E11A630">
        <w:t xml:space="preserve"> administer the </w:t>
      </w:r>
      <w:r w:rsidR="00885F04">
        <w:rPr>
          <w:i/>
          <w:iCs/>
        </w:rPr>
        <w:t xml:space="preserve">[Organization] </w:t>
      </w:r>
      <w:r w:rsidR="4E11A630">
        <w:t>International Long-term Savings Plan through the framework of the Alexander Beard International Retirement Plan in any context, it is imperative that we obtain a written legal opinion from a trusted legal source. The legal opinion should be in writing and reviewed by</w:t>
      </w:r>
      <w:r w:rsidR="00885F04">
        <w:t xml:space="preserve"> </w:t>
      </w:r>
      <w:r w:rsidR="00885F04">
        <w:rPr>
          <w:i/>
          <w:iCs/>
        </w:rPr>
        <w:t>[Organization</w:t>
      </w:r>
      <w:r w:rsidR="00885F04">
        <w:rPr>
          <w:i/>
          <w:iCs/>
        </w:rPr>
        <w:t>]</w:t>
      </w:r>
      <w:r w:rsidR="4E11A630">
        <w:t xml:space="preserve"> leadership and Alexander Beard to ensure the investment plan complies with local laws and regulations. It is possible that additional information may be requested from the legal source based on the information provided in the opinion.</w:t>
      </w:r>
    </w:p>
    <w:p w14:paraId="502E5372" w14:textId="559F4A21" w:rsidR="254CAFA0" w:rsidRDefault="254CAFA0" w:rsidP="254CAFA0"/>
    <w:p w14:paraId="6456CF8C" w14:textId="15E5B5E0" w:rsidR="254CAFA0" w:rsidRDefault="5C870545" w:rsidP="254CAFA0">
      <w:pPr>
        <w:rPr>
          <w:b/>
          <w:bCs/>
        </w:rPr>
      </w:pPr>
      <w:r w:rsidRPr="5C870545">
        <w:rPr>
          <w:b/>
          <w:bCs/>
        </w:rPr>
        <w:t>Opinion content</w:t>
      </w:r>
    </w:p>
    <w:p w14:paraId="61D4F121" w14:textId="62444F47" w:rsidR="648FA41A" w:rsidRDefault="725CC673" w:rsidP="648FA41A">
      <w:r>
        <w:t>When sourcing a legal opinion from a local expert, we will want to be sure to provide a few documents for their review:</w:t>
      </w:r>
    </w:p>
    <w:p w14:paraId="626127EA" w14:textId="3895E3EE" w:rsidR="725CC673" w:rsidRDefault="00885F04" w:rsidP="725CC673">
      <w:pPr>
        <w:pStyle w:val="ListParagraph"/>
        <w:numPr>
          <w:ilvl w:val="0"/>
          <w:numId w:val="2"/>
        </w:numPr>
        <w:spacing w:line="259" w:lineRule="auto"/>
      </w:pPr>
      <w:r>
        <w:rPr>
          <w:i/>
          <w:iCs/>
        </w:rPr>
        <w:t>[Organization]</w:t>
      </w:r>
      <w:r>
        <w:t xml:space="preserve"> </w:t>
      </w:r>
      <w:r w:rsidR="725CC673">
        <w:t>International Long-term Savings Plan Process Overview</w:t>
      </w:r>
    </w:p>
    <w:p w14:paraId="492AC0C0" w14:textId="23E9BB63" w:rsidR="5AA0A62B" w:rsidRDefault="00885F04" w:rsidP="5AA0A62B">
      <w:pPr>
        <w:pStyle w:val="ListParagraph"/>
        <w:numPr>
          <w:ilvl w:val="0"/>
          <w:numId w:val="2"/>
        </w:numPr>
        <w:spacing w:line="259" w:lineRule="auto"/>
      </w:pPr>
      <w:r>
        <w:rPr>
          <w:i/>
          <w:iCs/>
        </w:rPr>
        <w:t>[Organization]</w:t>
      </w:r>
      <w:r>
        <w:t xml:space="preserve"> </w:t>
      </w:r>
      <w:r w:rsidR="00CB0D29">
        <w:t>Long-term Savings Plan Employee Guide</w:t>
      </w:r>
    </w:p>
    <w:p w14:paraId="7EAD6220" w14:textId="5E8AEE3E" w:rsidR="5C870545" w:rsidRDefault="725CC673" w:rsidP="5C870545">
      <w:pPr>
        <w:pStyle w:val="ListParagraph"/>
        <w:numPr>
          <w:ilvl w:val="0"/>
          <w:numId w:val="2"/>
        </w:numPr>
      </w:pPr>
      <w:r w:rsidRPr="00CB0D29">
        <w:t xml:space="preserve">Structure Chart: Bourse Trustees + Alexander Beard + </w:t>
      </w:r>
      <w:r w:rsidR="00885F04">
        <w:rPr>
          <w:i/>
          <w:iCs/>
        </w:rPr>
        <w:t>[Organization]</w:t>
      </w:r>
    </w:p>
    <w:p w14:paraId="67903809" w14:textId="470BB054" w:rsidR="648FA41A" w:rsidRDefault="00885F04" w:rsidP="648FA41A">
      <w:pPr>
        <w:pStyle w:val="ListParagraph"/>
        <w:numPr>
          <w:ilvl w:val="0"/>
          <w:numId w:val="2"/>
        </w:numPr>
      </w:pPr>
      <w:r>
        <w:rPr>
          <w:i/>
          <w:iCs/>
        </w:rPr>
        <w:t>[Organization]</w:t>
      </w:r>
      <w:r w:rsidR="00AB196C">
        <w:t xml:space="preserve"> International Long-term Savings </w:t>
      </w:r>
      <w:r w:rsidR="725CC673" w:rsidRPr="00CB0D29">
        <w:t>Plan Decision Form</w:t>
      </w:r>
    </w:p>
    <w:p w14:paraId="2FA4BDB3" w14:textId="2960AA22" w:rsidR="648FA41A" w:rsidRDefault="00885F04" w:rsidP="648FA41A">
      <w:pPr>
        <w:pStyle w:val="ListParagraph"/>
        <w:numPr>
          <w:ilvl w:val="0"/>
          <w:numId w:val="2"/>
        </w:numPr>
      </w:pPr>
      <w:r>
        <w:rPr>
          <w:i/>
          <w:iCs/>
        </w:rPr>
        <w:t>[Organization]</w:t>
      </w:r>
      <w:r w:rsidR="00AB196C">
        <w:t xml:space="preserve"> International Long-term Savings</w:t>
      </w:r>
      <w:r w:rsidR="725CC673" w:rsidRPr="00CB0D29">
        <w:t xml:space="preserve"> Plan FAQ document</w:t>
      </w:r>
    </w:p>
    <w:p w14:paraId="3F703304" w14:textId="41F8A69E" w:rsidR="5C870545" w:rsidRDefault="5C870545" w:rsidP="5C870545"/>
    <w:p w14:paraId="49409A36" w14:textId="6293F338" w:rsidR="254CAFA0" w:rsidRDefault="5AA0A62B" w:rsidP="254CAFA0">
      <w:r>
        <w:t>It is important that the legal opinion contains, at a minimum, the following components:</w:t>
      </w:r>
    </w:p>
    <w:p w14:paraId="13813568" w14:textId="0C4DD6E2" w:rsidR="254CAFA0" w:rsidRDefault="48A54BE7" w:rsidP="254CAFA0">
      <w:pPr>
        <w:pStyle w:val="ListParagraph"/>
        <w:numPr>
          <w:ilvl w:val="0"/>
          <w:numId w:val="3"/>
        </w:numPr>
        <w:rPr>
          <w:rFonts w:ascii="Calibri" w:eastAsia="Calibri" w:hAnsi="Calibri" w:cs="Calibri"/>
          <w:color w:val="000000" w:themeColor="text1"/>
        </w:rPr>
      </w:pPr>
      <w:r w:rsidRPr="48A54BE7">
        <w:rPr>
          <w:rFonts w:ascii="Calibri" w:eastAsia="Calibri" w:hAnsi="Calibri" w:cs="Calibri"/>
          <w:color w:val="000000" w:themeColor="text1"/>
        </w:rPr>
        <w:t>the legal need for registration locally, if any</w:t>
      </w:r>
    </w:p>
    <w:p w14:paraId="305D54B5" w14:textId="504E5791" w:rsidR="254CAFA0" w:rsidRDefault="254CAFA0" w:rsidP="254CAFA0">
      <w:pPr>
        <w:pStyle w:val="ListParagraph"/>
        <w:numPr>
          <w:ilvl w:val="0"/>
          <w:numId w:val="3"/>
        </w:numPr>
        <w:rPr>
          <w:rFonts w:ascii="Calibri" w:eastAsia="Calibri" w:hAnsi="Calibri" w:cs="Calibri"/>
          <w:color w:val="000000" w:themeColor="text1"/>
        </w:rPr>
      </w:pPr>
      <w:r w:rsidRPr="254CAFA0">
        <w:rPr>
          <w:rFonts w:ascii="Calibri" w:eastAsia="Calibri" w:hAnsi="Calibri" w:cs="Calibri"/>
          <w:color w:val="000000" w:themeColor="text1"/>
        </w:rPr>
        <w:t>capital controls on funds flowing out the country (if any)</w:t>
      </w:r>
    </w:p>
    <w:p w14:paraId="1ED532C2" w14:textId="21FDE120" w:rsidR="254CAFA0" w:rsidRDefault="725CC673" w:rsidP="254CAFA0">
      <w:pPr>
        <w:pStyle w:val="ListParagraph"/>
        <w:numPr>
          <w:ilvl w:val="0"/>
          <w:numId w:val="3"/>
        </w:numPr>
        <w:rPr>
          <w:rFonts w:ascii="Calibri" w:eastAsia="Calibri" w:hAnsi="Calibri" w:cs="Calibri"/>
          <w:color w:val="000000" w:themeColor="text1"/>
        </w:rPr>
      </w:pPr>
      <w:r w:rsidRPr="725CC673">
        <w:rPr>
          <w:rFonts w:ascii="Calibri" w:eastAsia="Calibri" w:hAnsi="Calibri" w:cs="Calibri"/>
          <w:color w:val="000000" w:themeColor="text1"/>
        </w:rPr>
        <w:t>tax liability, particularly for the employer, on the withholding up front and on the distribution at the back end</w:t>
      </w:r>
    </w:p>
    <w:p w14:paraId="3664FC8D" w14:textId="39F9F018" w:rsidR="725CC673" w:rsidRDefault="725CC673" w:rsidP="725CC673">
      <w:pPr>
        <w:rPr>
          <w:rFonts w:ascii="Calibri" w:eastAsia="Calibri" w:hAnsi="Calibri" w:cs="Calibri"/>
          <w:color w:val="000000" w:themeColor="text1"/>
        </w:rPr>
      </w:pPr>
    </w:p>
    <w:p w14:paraId="028A43C2" w14:textId="58563B4D" w:rsidR="725CC673" w:rsidRDefault="725CC673" w:rsidP="725CC673">
      <w:pPr>
        <w:rPr>
          <w:rFonts w:ascii="Calibri" w:eastAsia="Calibri" w:hAnsi="Calibri" w:cs="Calibri"/>
          <w:color w:val="000000" w:themeColor="text1"/>
        </w:rPr>
      </w:pPr>
      <w:r w:rsidRPr="725CC673">
        <w:rPr>
          <w:rFonts w:ascii="Calibri" w:eastAsia="Calibri" w:hAnsi="Calibri" w:cs="Calibri"/>
          <w:color w:val="000000" w:themeColor="text1"/>
        </w:rPr>
        <w:t>To help better understand the legal requirements within a specific context, please have a reputable law firm thoroughly review the documents and provide responses to the questions on the following page. Please note that all responses should include references to national law(s) and/or tax codes whenever possible.</w:t>
      </w:r>
    </w:p>
    <w:p w14:paraId="49974F2A" w14:textId="5043ACEB" w:rsidR="725CC673" w:rsidRDefault="725CC673" w:rsidP="725CC673">
      <w:pPr>
        <w:rPr>
          <w:rFonts w:ascii="Calibri" w:eastAsia="Calibri" w:hAnsi="Calibri" w:cs="Calibri"/>
          <w:color w:val="000000" w:themeColor="text1"/>
        </w:rPr>
      </w:pPr>
    </w:p>
    <w:p w14:paraId="7080A9D2" w14:textId="5ED9B236" w:rsidR="725CC673" w:rsidRDefault="725CC673" w:rsidP="725CC673">
      <w:pPr>
        <w:rPr>
          <w:rFonts w:ascii="Calibri" w:eastAsia="Calibri" w:hAnsi="Calibri" w:cs="Calibri"/>
          <w:b/>
          <w:bCs/>
          <w:color w:val="000000" w:themeColor="text1"/>
        </w:rPr>
      </w:pPr>
      <w:r w:rsidRPr="725CC673">
        <w:rPr>
          <w:rFonts w:ascii="Calibri" w:eastAsia="Calibri" w:hAnsi="Calibri" w:cs="Calibri"/>
          <w:b/>
          <w:bCs/>
          <w:color w:val="000000" w:themeColor="text1"/>
        </w:rPr>
        <w:t>Timeline</w:t>
      </w:r>
    </w:p>
    <w:p w14:paraId="514C44FB" w14:textId="78AB566B" w:rsidR="725CC673" w:rsidRDefault="725CC673" w:rsidP="725CC673">
      <w:pPr>
        <w:rPr>
          <w:rFonts w:ascii="Calibri" w:eastAsia="Calibri" w:hAnsi="Calibri" w:cs="Calibri"/>
          <w:color w:val="000000" w:themeColor="text1"/>
        </w:rPr>
      </w:pPr>
      <w:r w:rsidRPr="725CC673">
        <w:rPr>
          <w:rFonts w:ascii="Calibri" w:eastAsia="Calibri" w:hAnsi="Calibri" w:cs="Calibri"/>
          <w:color w:val="000000" w:themeColor="text1"/>
        </w:rPr>
        <w:t>If possible, please source legal opinion(s) within 2 weeks of issuance.</w:t>
      </w:r>
    </w:p>
    <w:p w14:paraId="3FDA0528" w14:textId="666620CB" w:rsidR="5AA0A62B" w:rsidRDefault="5AA0A62B">
      <w:r>
        <w:br w:type="page"/>
      </w:r>
    </w:p>
    <w:p w14:paraId="0AE0AF87" w14:textId="0642CB72" w:rsidR="5AA0A62B" w:rsidRDefault="48A54BE7" w:rsidP="5AA0A62B">
      <w:pPr>
        <w:rPr>
          <w:rFonts w:ascii="Calibri" w:eastAsia="Calibri" w:hAnsi="Calibri" w:cs="Calibri"/>
          <w:b/>
          <w:bCs/>
          <w:color w:val="000000" w:themeColor="text1"/>
        </w:rPr>
      </w:pPr>
      <w:r w:rsidRPr="48A54BE7">
        <w:rPr>
          <w:rFonts w:ascii="Calibri" w:eastAsia="Calibri" w:hAnsi="Calibri" w:cs="Calibri"/>
          <w:b/>
          <w:bCs/>
          <w:color w:val="000000" w:themeColor="text1"/>
        </w:rPr>
        <w:lastRenderedPageBreak/>
        <w:t>Questions for local law firm to complete. Please reference the parts of the law/tax code that apply to each response:</w:t>
      </w:r>
    </w:p>
    <w:p w14:paraId="1B790C80" w14:textId="04613CB3" w:rsidR="5AA0A62B" w:rsidRDefault="5AA0A62B" w:rsidP="5AA0A62B">
      <w:pPr>
        <w:rPr>
          <w:rFonts w:ascii="Calibri" w:eastAsia="Calibri" w:hAnsi="Calibri" w:cs="Calibri"/>
          <w:color w:val="000000" w:themeColor="text1"/>
        </w:rPr>
      </w:pPr>
    </w:p>
    <w:p w14:paraId="5F1E64DA" w14:textId="0770C149" w:rsidR="5AA0A62B" w:rsidRDefault="4E11A630" w:rsidP="4E11A630">
      <w:pPr>
        <w:pStyle w:val="ListParagraph"/>
        <w:numPr>
          <w:ilvl w:val="0"/>
          <w:numId w:val="1"/>
        </w:numPr>
        <w:rPr>
          <w:rFonts w:ascii="Calibri" w:eastAsia="Calibri" w:hAnsi="Calibri" w:cs="Calibri"/>
          <w:color w:val="000000" w:themeColor="text1"/>
        </w:rPr>
      </w:pPr>
      <w:r w:rsidRPr="4E11A630">
        <w:rPr>
          <w:rFonts w:ascii="Calibri" w:eastAsia="Calibri" w:hAnsi="Calibri" w:cs="Calibri"/>
          <w:color w:val="000000" w:themeColor="text1"/>
        </w:rPr>
        <w:t xml:space="preserve">The </w:t>
      </w:r>
      <w:r w:rsidR="00885F04">
        <w:rPr>
          <w:i/>
          <w:iCs/>
        </w:rPr>
        <w:t>[Organization]</w:t>
      </w:r>
      <w:r w:rsidRPr="4E11A630">
        <w:rPr>
          <w:rFonts w:ascii="Calibri" w:eastAsia="Calibri" w:hAnsi="Calibri" w:cs="Calibri"/>
          <w:color w:val="000000" w:themeColor="text1"/>
        </w:rPr>
        <w:t xml:space="preserve"> International Long-term Savings Plan will be international investment plan with variable rates of return. This is </w:t>
      </w:r>
      <w:r w:rsidRPr="4E11A630">
        <w:rPr>
          <w:rFonts w:ascii="Calibri" w:eastAsia="Calibri" w:hAnsi="Calibri" w:cs="Calibri"/>
          <w:b/>
          <w:bCs/>
          <w:color w:val="000000" w:themeColor="text1"/>
        </w:rPr>
        <w:t>not</w:t>
      </w:r>
      <w:r w:rsidRPr="4E11A630">
        <w:rPr>
          <w:rFonts w:ascii="Calibri" w:eastAsia="Calibri" w:hAnsi="Calibri" w:cs="Calibri"/>
          <w:color w:val="000000" w:themeColor="text1"/>
        </w:rPr>
        <w:t xml:space="preserve"> a traditional pension fund. Does the plan need to be formally registered in </w:t>
      </w:r>
      <w:r w:rsidR="00885F04">
        <w:rPr>
          <w:rFonts w:ascii="Calibri" w:eastAsia="Calibri" w:hAnsi="Calibri" w:cs="Calibri"/>
          <w:i/>
          <w:iCs/>
          <w:color w:val="000000" w:themeColor="text1"/>
        </w:rPr>
        <w:t>[Country name]</w:t>
      </w:r>
      <w:r w:rsidR="00FF3B77">
        <w:rPr>
          <w:rFonts w:ascii="Calibri" w:eastAsia="Calibri" w:hAnsi="Calibri" w:cs="Calibri"/>
          <w:color w:val="000000" w:themeColor="text1"/>
        </w:rPr>
        <w:t xml:space="preserve"> </w:t>
      </w:r>
      <w:r w:rsidRPr="4E11A630">
        <w:rPr>
          <w:rFonts w:ascii="Calibri" w:eastAsia="Calibri" w:hAnsi="Calibri" w:cs="Calibri"/>
          <w:color w:val="000000" w:themeColor="text1"/>
        </w:rPr>
        <w:t>or not?</w:t>
      </w:r>
    </w:p>
    <w:p w14:paraId="42980588" w14:textId="0A953974" w:rsidR="4E11A630" w:rsidRDefault="4E11A630" w:rsidP="4E11A630">
      <w:pPr>
        <w:rPr>
          <w:rFonts w:ascii="Calibri" w:eastAsia="Calibri" w:hAnsi="Calibri" w:cs="Calibri"/>
          <w:color w:val="000000" w:themeColor="text1"/>
        </w:rPr>
      </w:pPr>
    </w:p>
    <w:p w14:paraId="43DE1101" w14:textId="21F5B61C" w:rsidR="4E11A630" w:rsidRDefault="4E11A630" w:rsidP="4E11A630">
      <w:pPr>
        <w:pStyle w:val="ListParagraph"/>
        <w:numPr>
          <w:ilvl w:val="0"/>
          <w:numId w:val="1"/>
        </w:numPr>
        <w:rPr>
          <w:rFonts w:ascii="Calibri" w:eastAsia="Calibri" w:hAnsi="Calibri" w:cs="Calibri"/>
          <w:color w:val="000000" w:themeColor="text1"/>
        </w:rPr>
      </w:pPr>
      <w:r w:rsidRPr="4E11A630">
        <w:rPr>
          <w:rFonts w:ascii="Calibri" w:eastAsia="Calibri" w:hAnsi="Calibri" w:cs="Calibri"/>
          <w:color w:val="000000" w:themeColor="text1"/>
        </w:rPr>
        <w:t xml:space="preserve">Is it legal for local nationals to have savings outside </w:t>
      </w:r>
      <w:r w:rsidR="00885F04">
        <w:rPr>
          <w:rFonts w:ascii="Calibri" w:eastAsia="Calibri" w:hAnsi="Calibri" w:cs="Calibri"/>
          <w:i/>
          <w:iCs/>
          <w:color w:val="000000" w:themeColor="text1"/>
        </w:rPr>
        <w:t>[Country name</w:t>
      </w:r>
      <w:r w:rsidR="00885F04">
        <w:rPr>
          <w:rFonts w:ascii="Calibri" w:eastAsia="Calibri" w:hAnsi="Calibri" w:cs="Calibri"/>
          <w:i/>
          <w:iCs/>
          <w:color w:val="000000" w:themeColor="text1"/>
        </w:rPr>
        <w:t>]</w:t>
      </w:r>
      <w:r w:rsidR="00FF3B77">
        <w:rPr>
          <w:rFonts w:ascii="Calibri" w:eastAsia="Calibri" w:hAnsi="Calibri" w:cs="Calibri"/>
          <w:color w:val="000000" w:themeColor="text1"/>
        </w:rPr>
        <w:t>?</w:t>
      </w:r>
    </w:p>
    <w:p w14:paraId="116B8602" w14:textId="50850C1E" w:rsidR="5AA0A62B" w:rsidRDefault="5AA0A62B" w:rsidP="5AA0A62B">
      <w:pPr>
        <w:rPr>
          <w:rFonts w:ascii="Calibri" w:eastAsia="Calibri" w:hAnsi="Calibri" w:cs="Calibri"/>
          <w:color w:val="000000" w:themeColor="text1"/>
        </w:rPr>
      </w:pPr>
    </w:p>
    <w:p w14:paraId="55900C42" w14:textId="4DC425A7" w:rsidR="5AA0A62B" w:rsidRDefault="4E11A630" w:rsidP="4E11A630">
      <w:pPr>
        <w:pStyle w:val="ListParagraph"/>
        <w:numPr>
          <w:ilvl w:val="0"/>
          <w:numId w:val="1"/>
        </w:numPr>
        <w:rPr>
          <w:rFonts w:ascii="Calibri" w:eastAsia="Calibri" w:hAnsi="Calibri" w:cs="Calibri"/>
          <w:color w:val="000000" w:themeColor="text1"/>
        </w:rPr>
      </w:pPr>
      <w:r w:rsidRPr="4E11A630">
        <w:rPr>
          <w:rFonts w:ascii="Calibri" w:eastAsia="Calibri" w:hAnsi="Calibri" w:cs="Calibri"/>
          <w:color w:val="000000" w:themeColor="text1"/>
        </w:rPr>
        <w:t xml:space="preserve">What exactly is the tax liability that </w:t>
      </w:r>
      <w:r w:rsidR="00885F04">
        <w:rPr>
          <w:i/>
          <w:iCs/>
        </w:rPr>
        <w:t>[Organization]</w:t>
      </w:r>
      <w:r w:rsidRPr="4E11A630">
        <w:rPr>
          <w:rFonts w:ascii="Calibri" w:eastAsia="Calibri" w:hAnsi="Calibri" w:cs="Calibri"/>
          <w:color w:val="000000" w:themeColor="text1"/>
        </w:rPr>
        <w:t xml:space="preserve"> is subject to on the withholding of funds up front and on the distribution of funds? What is the tax liability of the employee (participant in the plan)?</w:t>
      </w:r>
    </w:p>
    <w:p w14:paraId="5BD8F889" w14:textId="46A40E52" w:rsidR="48A54BE7" w:rsidRDefault="48A54BE7" w:rsidP="48A54BE7">
      <w:pPr>
        <w:rPr>
          <w:rFonts w:ascii="Calibri" w:eastAsia="Calibri" w:hAnsi="Calibri" w:cs="Calibri"/>
          <w:color w:val="000000" w:themeColor="text1"/>
        </w:rPr>
      </w:pPr>
    </w:p>
    <w:p w14:paraId="6600537C" w14:textId="62123CDF" w:rsidR="48A54BE7" w:rsidRDefault="4E11A630" w:rsidP="4E11A630">
      <w:pPr>
        <w:pStyle w:val="ListParagraph"/>
        <w:numPr>
          <w:ilvl w:val="0"/>
          <w:numId w:val="1"/>
        </w:numPr>
        <w:rPr>
          <w:rFonts w:ascii="Calibri" w:eastAsia="Calibri" w:hAnsi="Calibri" w:cs="Calibri"/>
          <w:color w:val="000000" w:themeColor="text1"/>
        </w:rPr>
      </w:pPr>
      <w:r w:rsidRPr="4E11A630">
        <w:rPr>
          <w:rFonts w:ascii="Calibri" w:eastAsia="Calibri" w:hAnsi="Calibri" w:cs="Calibri"/>
          <w:color w:val="000000" w:themeColor="text1"/>
        </w:rPr>
        <w:t>Does the tax rate vary if the investment is held outside the country instead of inside the country?</w:t>
      </w:r>
    </w:p>
    <w:p w14:paraId="64C7F6ED" w14:textId="68B51068" w:rsidR="0C56E02E" w:rsidRDefault="0C56E02E" w:rsidP="0C56E02E">
      <w:pPr>
        <w:rPr>
          <w:rFonts w:ascii="Calibri" w:eastAsia="Calibri" w:hAnsi="Calibri" w:cs="Calibri"/>
          <w:color w:val="000000" w:themeColor="text1"/>
        </w:rPr>
      </w:pPr>
    </w:p>
    <w:p w14:paraId="1C14C38F" w14:textId="0709DAFA" w:rsidR="0C56E02E" w:rsidRDefault="4E11A630" w:rsidP="4E11A630">
      <w:pPr>
        <w:pStyle w:val="ListParagraph"/>
        <w:numPr>
          <w:ilvl w:val="0"/>
          <w:numId w:val="1"/>
        </w:numPr>
        <w:rPr>
          <w:rFonts w:ascii="Calibri" w:eastAsia="Calibri" w:hAnsi="Calibri" w:cs="Calibri"/>
        </w:rPr>
      </w:pPr>
      <w:r w:rsidRPr="4E11A630">
        <w:rPr>
          <w:rFonts w:ascii="Calibri" w:eastAsia="Calibri" w:hAnsi="Calibri" w:cs="Calibri"/>
          <w:color w:val="000000" w:themeColor="text1"/>
        </w:rPr>
        <w:t>Are there limits on how much can be withheld from the employee’s pay and does it matter if the employee is voluntarily instructing us to withhold more than that limit (versus it being mandated by us)? Is the signed decision form we have sufficient for giving those instructions?</w:t>
      </w:r>
    </w:p>
    <w:p w14:paraId="1EDF9FF9" w14:textId="72C92486" w:rsidR="5AA0A62B" w:rsidRDefault="5AA0A62B" w:rsidP="5AA0A62B">
      <w:pPr>
        <w:rPr>
          <w:rFonts w:ascii="Calibri" w:eastAsia="Calibri" w:hAnsi="Calibri" w:cs="Calibri"/>
          <w:color w:val="000000" w:themeColor="text1"/>
        </w:rPr>
      </w:pPr>
    </w:p>
    <w:p w14:paraId="05CB9143" w14:textId="52935231" w:rsidR="5AA0A62B" w:rsidRDefault="4E11A630" w:rsidP="4E11A630">
      <w:pPr>
        <w:pStyle w:val="ListParagraph"/>
        <w:numPr>
          <w:ilvl w:val="0"/>
          <w:numId w:val="1"/>
        </w:numPr>
        <w:rPr>
          <w:rFonts w:ascii="Calibri" w:eastAsia="Calibri" w:hAnsi="Calibri" w:cs="Calibri"/>
          <w:color w:val="000000" w:themeColor="text1"/>
        </w:rPr>
      </w:pPr>
      <w:r w:rsidRPr="4E11A630">
        <w:rPr>
          <w:rFonts w:ascii="Calibri" w:eastAsia="Calibri" w:hAnsi="Calibri" w:cs="Calibri"/>
          <w:color w:val="000000" w:themeColor="text1"/>
        </w:rPr>
        <w:t xml:space="preserve">Are there any capital controls that exist on funds flowing out of </w:t>
      </w:r>
      <w:r w:rsidR="00885F04">
        <w:rPr>
          <w:rFonts w:ascii="Calibri" w:eastAsia="Calibri" w:hAnsi="Calibri" w:cs="Calibri"/>
          <w:i/>
          <w:iCs/>
          <w:color w:val="000000" w:themeColor="text1"/>
        </w:rPr>
        <w:t>[Country name]</w:t>
      </w:r>
      <w:r w:rsidR="00FF3B77">
        <w:rPr>
          <w:rFonts w:ascii="Calibri" w:eastAsia="Calibri" w:hAnsi="Calibri" w:cs="Calibri"/>
          <w:color w:val="000000" w:themeColor="text1"/>
        </w:rPr>
        <w:t>?</w:t>
      </w:r>
    </w:p>
    <w:p w14:paraId="5C6AD4C4" w14:textId="172925DB" w:rsidR="5AA0A62B" w:rsidRDefault="5AA0A62B" w:rsidP="5AA0A62B">
      <w:pPr>
        <w:rPr>
          <w:rFonts w:ascii="Calibri" w:eastAsia="Calibri" w:hAnsi="Calibri" w:cs="Calibri"/>
          <w:color w:val="000000" w:themeColor="text1"/>
        </w:rPr>
      </w:pPr>
    </w:p>
    <w:p w14:paraId="3C5CF012" w14:textId="4E854CEB" w:rsidR="5AA0A62B" w:rsidRDefault="4E11A630" w:rsidP="4E11A630">
      <w:pPr>
        <w:pStyle w:val="ListParagraph"/>
        <w:numPr>
          <w:ilvl w:val="0"/>
          <w:numId w:val="1"/>
        </w:numPr>
        <w:rPr>
          <w:rFonts w:ascii="Calibri" w:eastAsia="Calibri" w:hAnsi="Calibri" w:cs="Calibri"/>
          <w:color w:val="000000" w:themeColor="text1"/>
        </w:rPr>
      </w:pPr>
      <w:r w:rsidRPr="4E11A630">
        <w:rPr>
          <w:rFonts w:ascii="Calibri" w:eastAsia="Calibri" w:hAnsi="Calibri" w:cs="Calibri"/>
          <w:color w:val="000000" w:themeColor="text1"/>
        </w:rPr>
        <w:t xml:space="preserve">Is </w:t>
      </w:r>
      <w:r w:rsidR="00885F04">
        <w:rPr>
          <w:i/>
          <w:iCs/>
        </w:rPr>
        <w:t>[Organization]</w:t>
      </w:r>
      <w:r w:rsidR="00885F04">
        <w:t xml:space="preserve"> </w:t>
      </w:r>
      <w:r w:rsidRPr="4E11A630">
        <w:rPr>
          <w:rFonts w:ascii="Calibri" w:eastAsia="Calibri" w:hAnsi="Calibri" w:cs="Calibri"/>
          <w:color w:val="000000" w:themeColor="text1"/>
        </w:rPr>
        <w:t xml:space="preserve">able to withhold funds from staff pay locally (with their explicit instruction) and then contribute those funds to an international long-term savings plan directly from the US? In this case, cash will never leave </w:t>
      </w:r>
      <w:r w:rsidR="00885F04">
        <w:rPr>
          <w:rFonts w:ascii="Calibri" w:eastAsia="Calibri" w:hAnsi="Calibri" w:cs="Calibri"/>
          <w:i/>
          <w:iCs/>
          <w:color w:val="000000" w:themeColor="text1"/>
        </w:rPr>
        <w:t>[Country name]</w:t>
      </w:r>
      <w:r w:rsidR="00FF3B77" w:rsidRPr="4E11A630">
        <w:rPr>
          <w:rFonts w:ascii="Calibri" w:eastAsia="Calibri" w:hAnsi="Calibri" w:cs="Calibri"/>
          <w:color w:val="000000" w:themeColor="text1"/>
        </w:rPr>
        <w:t xml:space="preserve"> </w:t>
      </w:r>
      <w:r w:rsidRPr="4E11A630">
        <w:rPr>
          <w:rFonts w:ascii="Calibri" w:eastAsia="Calibri" w:hAnsi="Calibri" w:cs="Calibri"/>
          <w:color w:val="000000" w:themeColor="text1"/>
        </w:rPr>
        <w:t>technically, but we will have withholdings shown on pay information and may need to account for those to local tax authorities. In this scenario, are we sure that we can avoid any type of exchange control clearance requirement?</w:t>
      </w:r>
    </w:p>
    <w:p w14:paraId="3E20CE2D" w14:textId="500A304D" w:rsidR="5AA0A62B" w:rsidRDefault="5AA0A62B" w:rsidP="5AA0A62B">
      <w:pPr>
        <w:rPr>
          <w:rFonts w:ascii="Calibri" w:eastAsia="Calibri" w:hAnsi="Calibri" w:cs="Calibri"/>
          <w:color w:val="000000" w:themeColor="text1"/>
        </w:rPr>
      </w:pPr>
    </w:p>
    <w:p w14:paraId="016A199A" w14:textId="57C119AE" w:rsidR="5AA0A62B" w:rsidRDefault="4E11A630" w:rsidP="4E11A630">
      <w:pPr>
        <w:pStyle w:val="ListParagraph"/>
        <w:numPr>
          <w:ilvl w:val="0"/>
          <w:numId w:val="1"/>
        </w:numPr>
        <w:rPr>
          <w:rFonts w:ascii="Calibri" w:eastAsia="Calibri" w:hAnsi="Calibri" w:cs="Calibri"/>
          <w:color w:val="000000" w:themeColor="text1"/>
        </w:rPr>
      </w:pPr>
      <w:r w:rsidRPr="4E11A630">
        <w:rPr>
          <w:rFonts w:ascii="Calibri" w:eastAsia="Calibri" w:hAnsi="Calibri" w:cs="Calibri"/>
          <w:color w:val="000000" w:themeColor="text1"/>
        </w:rPr>
        <w:t>Regarding taxes, we intend to pay the full taxes on the gross pay (including the ‘up to 5% match’ that the employer makes) before taking out any deductions. Upon distribution at a later time, will taxes only be due on the capital gains portion (i.e., the gains from the investment and not the original amount put in on which taxes have already been paid when earned)? If so, what is needed in terms of reporting from the investment fund to justify that (e.g., a statement listing the cost basis and the capital gains amount)? Does it matter if the amount is paid in one lump sum or over time?</w:t>
      </w:r>
    </w:p>
    <w:p w14:paraId="003ABFC3" w14:textId="71732B79" w:rsidR="5AA0A62B" w:rsidRDefault="5AA0A62B" w:rsidP="5AA0A62B">
      <w:pPr>
        <w:rPr>
          <w:rFonts w:ascii="Calibri" w:eastAsia="Calibri" w:hAnsi="Calibri" w:cs="Calibri"/>
          <w:color w:val="000000" w:themeColor="text1"/>
        </w:rPr>
      </w:pPr>
    </w:p>
    <w:p w14:paraId="796B0BD9" w14:textId="0BDB8E65" w:rsidR="254CAFA0" w:rsidRDefault="4E11A630" w:rsidP="4E11A630">
      <w:pPr>
        <w:pStyle w:val="ListParagraph"/>
        <w:numPr>
          <w:ilvl w:val="0"/>
          <w:numId w:val="1"/>
        </w:numPr>
        <w:rPr>
          <w:rFonts w:ascii="Calibri" w:eastAsia="Calibri" w:hAnsi="Calibri" w:cs="Calibri"/>
          <w:color w:val="000000" w:themeColor="text1"/>
        </w:rPr>
      </w:pPr>
      <w:r w:rsidRPr="4E11A630">
        <w:rPr>
          <w:rFonts w:ascii="Calibri" w:eastAsia="Calibri" w:hAnsi="Calibri" w:cs="Calibri"/>
          <w:color w:val="000000" w:themeColor="text1"/>
        </w:rPr>
        <w:t xml:space="preserve">When distributions are made from the plan, are there any tax implications for the employee and/or the employer? To compare this to a similar situation, if a </w:t>
      </w:r>
      <w:r w:rsidR="00885F04">
        <w:rPr>
          <w:rFonts w:ascii="Calibri" w:eastAsia="Calibri" w:hAnsi="Calibri" w:cs="Calibri"/>
          <w:i/>
          <w:iCs/>
          <w:color w:val="000000" w:themeColor="text1"/>
        </w:rPr>
        <w:t>[Country name]</w:t>
      </w:r>
      <w:r w:rsidR="00FF3B77" w:rsidRPr="4E11A630">
        <w:rPr>
          <w:rFonts w:ascii="Calibri" w:eastAsia="Calibri" w:hAnsi="Calibri" w:cs="Calibri"/>
          <w:color w:val="000000" w:themeColor="text1"/>
        </w:rPr>
        <w:t xml:space="preserve"> </w:t>
      </w:r>
      <w:r w:rsidRPr="4E11A630">
        <w:rPr>
          <w:rFonts w:ascii="Calibri" w:eastAsia="Calibri" w:hAnsi="Calibri" w:cs="Calibri"/>
          <w:color w:val="000000" w:themeColor="text1"/>
        </w:rPr>
        <w:t xml:space="preserve">citizen were to buy a piece of land in another country and later sell that land for a profit and bring the money back into the country, would there be any tax implications in </w:t>
      </w:r>
      <w:r w:rsidR="00FF3B77">
        <w:rPr>
          <w:rFonts w:ascii="Calibri" w:eastAsia="Calibri" w:hAnsi="Calibri" w:cs="Calibri"/>
          <w:color w:val="000000" w:themeColor="text1"/>
        </w:rPr>
        <w:t>Tanzania</w:t>
      </w:r>
      <w:r w:rsidR="00FF3B77" w:rsidRPr="4E11A630">
        <w:rPr>
          <w:rFonts w:ascii="Calibri" w:eastAsia="Calibri" w:hAnsi="Calibri" w:cs="Calibri"/>
          <w:color w:val="000000" w:themeColor="text1"/>
        </w:rPr>
        <w:t xml:space="preserve"> </w:t>
      </w:r>
      <w:r w:rsidRPr="4E11A630">
        <w:rPr>
          <w:rFonts w:ascii="Calibri" w:eastAsia="Calibri" w:hAnsi="Calibri" w:cs="Calibri"/>
          <w:color w:val="000000" w:themeColor="text1"/>
        </w:rPr>
        <w:t>on that transaction?</w:t>
      </w:r>
    </w:p>
    <w:sectPr w:rsidR="254CAFA0" w:rsidSect="00233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222B9"/>
    <w:multiLevelType w:val="hybridMultilevel"/>
    <w:tmpl w:val="CE485F48"/>
    <w:lvl w:ilvl="0" w:tplc="EA321196">
      <w:start w:val="1"/>
      <w:numFmt w:val="bullet"/>
      <w:lvlText w:val=""/>
      <w:lvlJc w:val="left"/>
      <w:pPr>
        <w:ind w:left="720" w:hanging="360"/>
      </w:pPr>
      <w:rPr>
        <w:rFonts w:ascii="Symbol" w:hAnsi="Symbol" w:hint="default"/>
      </w:rPr>
    </w:lvl>
    <w:lvl w:ilvl="1" w:tplc="E4D2DBD6">
      <w:start w:val="1"/>
      <w:numFmt w:val="bullet"/>
      <w:lvlText w:val="o"/>
      <w:lvlJc w:val="left"/>
      <w:pPr>
        <w:ind w:left="1440" w:hanging="360"/>
      </w:pPr>
      <w:rPr>
        <w:rFonts w:ascii="Courier New" w:hAnsi="Courier New" w:hint="default"/>
      </w:rPr>
    </w:lvl>
    <w:lvl w:ilvl="2" w:tplc="27C87FE8">
      <w:start w:val="1"/>
      <w:numFmt w:val="bullet"/>
      <w:lvlText w:val=""/>
      <w:lvlJc w:val="left"/>
      <w:pPr>
        <w:ind w:left="2160" w:hanging="360"/>
      </w:pPr>
      <w:rPr>
        <w:rFonts w:ascii="Wingdings" w:hAnsi="Wingdings" w:hint="default"/>
      </w:rPr>
    </w:lvl>
    <w:lvl w:ilvl="3" w:tplc="65C2426C">
      <w:start w:val="1"/>
      <w:numFmt w:val="bullet"/>
      <w:lvlText w:val=""/>
      <w:lvlJc w:val="left"/>
      <w:pPr>
        <w:ind w:left="2880" w:hanging="360"/>
      </w:pPr>
      <w:rPr>
        <w:rFonts w:ascii="Symbol" w:hAnsi="Symbol" w:hint="default"/>
      </w:rPr>
    </w:lvl>
    <w:lvl w:ilvl="4" w:tplc="AA66B3C2">
      <w:start w:val="1"/>
      <w:numFmt w:val="bullet"/>
      <w:lvlText w:val="o"/>
      <w:lvlJc w:val="left"/>
      <w:pPr>
        <w:ind w:left="3600" w:hanging="360"/>
      </w:pPr>
      <w:rPr>
        <w:rFonts w:ascii="Courier New" w:hAnsi="Courier New" w:hint="default"/>
      </w:rPr>
    </w:lvl>
    <w:lvl w:ilvl="5" w:tplc="9FE20B74">
      <w:start w:val="1"/>
      <w:numFmt w:val="bullet"/>
      <w:lvlText w:val=""/>
      <w:lvlJc w:val="left"/>
      <w:pPr>
        <w:ind w:left="4320" w:hanging="360"/>
      </w:pPr>
      <w:rPr>
        <w:rFonts w:ascii="Wingdings" w:hAnsi="Wingdings" w:hint="default"/>
      </w:rPr>
    </w:lvl>
    <w:lvl w:ilvl="6" w:tplc="9B941742">
      <w:start w:val="1"/>
      <w:numFmt w:val="bullet"/>
      <w:lvlText w:val=""/>
      <w:lvlJc w:val="left"/>
      <w:pPr>
        <w:ind w:left="5040" w:hanging="360"/>
      </w:pPr>
      <w:rPr>
        <w:rFonts w:ascii="Symbol" w:hAnsi="Symbol" w:hint="default"/>
      </w:rPr>
    </w:lvl>
    <w:lvl w:ilvl="7" w:tplc="8C40FA08">
      <w:start w:val="1"/>
      <w:numFmt w:val="bullet"/>
      <w:lvlText w:val="o"/>
      <w:lvlJc w:val="left"/>
      <w:pPr>
        <w:ind w:left="5760" w:hanging="360"/>
      </w:pPr>
      <w:rPr>
        <w:rFonts w:ascii="Courier New" w:hAnsi="Courier New" w:hint="default"/>
      </w:rPr>
    </w:lvl>
    <w:lvl w:ilvl="8" w:tplc="90FC9C1E">
      <w:start w:val="1"/>
      <w:numFmt w:val="bullet"/>
      <w:lvlText w:val=""/>
      <w:lvlJc w:val="left"/>
      <w:pPr>
        <w:ind w:left="6480" w:hanging="360"/>
      </w:pPr>
      <w:rPr>
        <w:rFonts w:ascii="Wingdings" w:hAnsi="Wingdings" w:hint="default"/>
      </w:rPr>
    </w:lvl>
  </w:abstractNum>
  <w:abstractNum w:abstractNumId="1" w15:restartNumberingAfterBreak="0">
    <w:nsid w:val="2737AFD2"/>
    <w:multiLevelType w:val="hybridMultilevel"/>
    <w:tmpl w:val="F920EE22"/>
    <w:lvl w:ilvl="0" w:tplc="4CA6E718">
      <w:start w:val="1"/>
      <w:numFmt w:val="decimal"/>
      <w:lvlText w:val="%1."/>
      <w:lvlJc w:val="left"/>
      <w:pPr>
        <w:ind w:left="360" w:hanging="360"/>
      </w:pPr>
    </w:lvl>
    <w:lvl w:ilvl="1" w:tplc="4BB245BC">
      <w:start w:val="1"/>
      <w:numFmt w:val="lowerLetter"/>
      <w:lvlText w:val="%2."/>
      <w:lvlJc w:val="left"/>
      <w:pPr>
        <w:ind w:left="1080" w:hanging="360"/>
      </w:pPr>
    </w:lvl>
    <w:lvl w:ilvl="2" w:tplc="B7FCEE6E">
      <w:start w:val="1"/>
      <w:numFmt w:val="lowerRoman"/>
      <w:lvlText w:val="%3."/>
      <w:lvlJc w:val="right"/>
      <w:pPr>
        <w:ind w:left="1800" w:hanging="180"/>
      </w:pPr>
    </w:lvl>
    <w:lvl w:ilvl="3" w:tplc="73A86B22">
      <w:start w:val="1"/>
      <w:numFmt w:val="decimal"/>
      <w:lvlText w:val="%4."/>
      <w:lvlJc w:val="left"/>
      <w:pPr>
        <w:ind w:left="2520" w:hanging="360"/>
      </w:pPr>
    </w:lvl>
    <w:lvl w:ilvl="4" w:tplc="6A70A412">
      <w:start w:val="1"/>
      <w:numFmt w:val="lowerLetter"/>
      <w:lvlText w:val="%5."/>
      <w:lvlJc w:val="left"/>
      <w:pPr>
        <w:ind w:left="3240" w:hanging="360"/>
      </w:pPr>
    </w:lvl>
    <w:lvl w:ilvl="5" w:tplc="BBE82A30">
      <w:start w:val="1"/>
      <w:numFmt w:val="lowerRoman"/>
      <w:lvlText w:val="%6."/>
      <w:lvlJc w:val="right"/>
      <w:pPr>
        <w:ind w:left="3960" w:hanging="180"/>
      </w:pPr>
    </w:lvl>
    <w:lvl w:ilvl="6" w:tplc="F01ADCDC">
      <w:start w:val="1"/>
      <w:numFmt w:val="decimal"/>
      <w:lvlText w:val="%7."/>
      <w:lvlJc w:val="left"/>
      <w:pPr>
        <w:ind w:left="4680" w:hanging="360"/>
      </w:pPr>
    </w:lvl>
    <w:lvl w:ilvl="7" w:tplc="A28413E0">
      <w:start w:val="1"/>
      <w:numFmt w:val="lowerLetter"/>
      <w:lvlText w:val="%8."/>
      <w:lvlJc w:val="left"/>
      <w:pPr>
        <w:ind w:left="5400" w:hanging="360"/>
      </w:pPr>
    </w:lvl>
    <w:lvl w:ilvl="8" w:tplc="E0967382">
      <w:start w:val="1"/>
      <w:numFmt w:val="lowerRoman"/>
      <w:lvlText w:val="%9."/>
      <w:lvlJc w:val="right"/>
      <w:pPr>
        <w:ind w:left="6120" w:hanging="180"/>
      </w:pPr>
    </w:lvl>
  </w:abstractNum>
  <w:abstractNum w:abstractNumId="2" w15:restartNumberingAfterBreak="0">
    <w:nsid w:val="4EF01D59"/>
    <w:multiLevelType w:val="hybridMultilevel"/>
    <w:tmpl w:val="2A463510"/>
    <w:lvl w:ilvl="0" w:tplc="2DB4A560">
      <w:start w:val="1"/>
      <w:numFmt w:val="bullet"/>
      <w:lvlText w:val=""/>
      <w:lvlJc w:val="left"/>
      <w:pPr>
        <w:ind w:left="720" w:hanging="360"/>
      </w:pPr>
      <w:rPr>
        <w:rFonts w:ascii="Symbol" w:hAnsi="Symbol" w:hint="default"/>
      </w:rPr>
    </w:lvl>
    <w:lvl w:ilvl="1" w:tplc="D2824FD4">
      <w:start w:val="1"/>
      <w:numFmt w:val="bullet"/>
      <w:lvlText w:val="o"/>
      <w:lvlJc w:val="left"/>
      <w:pPr>
        <w:ind w:left="1440" w:hanging="360"/>
      </w:pPr>
      <w:rPr>
        <w:rFonts w:ascii="Courier New" w:hAnsi="Courier New" w:hint="default"/>
      </w:rPr>
    </w:lvl>
    <w:lvl w:ilvl="2" w:tplc="ED209D86">
      <w:start w:val="1"/>
      <w:numFmt w:val="bullet"/>
      <w:lvlText w:val=""/>
      <w:lvlJc w:val="left"/>
      <w:pPr>
        <w:ind w:left="2160" w:hanging="360"/>
      </w:pPr>
      <w:rPr>
        <w:rFonts w:ascii="Wingdings" w:hAnsi="Wingdings" w:hint="default"/>
      </w:rPr>
    </w:lvl>
    <w:lvl w:ilvl="3" w:tplc="C840C26E">
      <w:start w:val="1"/>
      <w:numFmt w:val="bullet"/>
      <w:lvlText w:val=""/>
      <w:lvlJc w:val="left"/>
      <w:pPr>
        <w:ind w:left="2880" w:hanging="360"/>
      </w:pPr>
      <w:rPr>
        <w:rFonts w:ascii="Symbol" w:hAnsi="Symbol" w:hint="default"/>
      </w:rPr>
    </w:lvl>
    <w:lvl w:ilvl="4" w:tplc="8B3E46BC">
      <w:start w:val="1"/>
      <w:numFmt w:val="bullet"/>
      <w:lvlText w:val="o"/>
      <w:lvlJc w:val="left"/>
      <w:pPr>
        <w:ind w:left="3600" w:hanging="360"/>
      </w:pPr>
      <w:rPr>
        <w:rFonts w:ascii="Courier New" w:hAnsi="Courier New" w:hint="default"/>
      </w:rPr>
    </w:lvl>
    <w:lvl w:ilvl="5" w:tplc="F3DAA93E">
      <w:start w:val="1"/>
      <w:numFmt w:val="bullet"/>
      <w:lvlText w:val=""/>
      <w:lvlJc w:val="left"/>
      <w:pPr>
        <w:ind w:left="4320" w:hanging="360"/>
      </w:pPr>
      <w:rPr>
        <w:rFonts w:ascii="Wingdings" w:hAnsi="Wingdings" w:hint="default"/>
      </w:rPr>
    </w:lvl>
    <w:lvl w:ilvl="6" w:tplc="3D7E7746">
      <w:start w:val="1"/>
      <w:numFmt w:val="bullet"/>
      <w:lvlText w:val=""/>
      <w:lvlJc w:val="left"/>
      <w:pPr>
        <w:ind w:left="5040" w:hanging="360"/>
      </w:pPr>
      <w:rPr>
        <w:rFonts w:ascii="Symbol" w:hAnsi="Symbol" w:hint="default"/>
      </w:rPr>
    </w:lvl>
    <w:lvl w:ilvl="7" w:tplc="1E14468C">
      <w:start w:val="1"/>
      <w:numFmt w:val="bullet"/>
      <w:lvlText w:val="o"/>
      <w:lvlJc w:val="left"/>
      <w:pPr>
        <w:ind w:left="5760" w:hanging="360"/>
      </w:pPr>
      <w:rPr>
        <w:rFonts w:ascii="Courier New" w:hAnsi="Courier New" w:hint="default"/>
      </w:rPr>
    </w:lvl>
    <w:lvl w:ilvl="8" w:tplc="C41608AE">
      <w:start w:val="1"/>
      <w:numFmt w:val="bullet"/>
      <w:lvlText w:val=""/>
      <w:lvlJc w:val="left"/>
      <w:pPr>
        <w:ind w:left="6480" w:hanging="360"/>
      </w:pPr>
      <w:rPr>
        <w:rFonts w:ascii="Wingdings" w:hAnsi="Wingdings" w:hint="default"/>
      </w:rPr>
    </w:lvl>
  </w:abstractNum>
  <w:num w:numId="1" w16cid:durableId="1480540842">
    <w:abstractNumId w:val="1"/>
  </w:num>
  <w:num w:numId="2" w16cid:durableId="1983536570">
    <w:abstractNumId w:val="0"/>
  </w:num>
  <w:num w:numId="3" w16cid:durableId="590283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E70AE"/>
    <w:rsid w:val="00233F57"/>
    <w:rsid w:val="004E4EA7"/>
    <w:rsid w:val="00885F04"/>
    <w:rsid w:val="00AB196C"/>
    <w:rsid w:val="00CB0D29"/>
    <w:rsid w:val="00D1010D"/>
    <w:rsid w:val="00EE6E42"/>
    <w:rsid w:val="00FF3B77"/>
    <w:rsid w:val="0C56E02E"/>
    <w:rsid w:val="254CAFA0"/>
    <w:rsid w:val="48A54BE7"/>
    <w:rsid w:val="4E11A630"/>
    <w:rsid w:val="5AA0A62B"/>
    <w:rsid w:val="5C870545"/>
    <w:rsid w:val="648FA41A"/>
    <w:rsid w:val="72550718"/>
    <w:rsid w:val="725CC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CB0D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Drew Kalbach</cp:lastModifiedBy>
  <cp:revision>14</cp:revision>
  <dcterms:created xsi:type="dcterms:W3CDTF">2018-02-09T21:34:00Z</dcterms:created>
  <dcterms:modified xsi:type="dcterms:W3CDTF">2024-06-28T12:44:00Z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0672fa-3705-4f20-bc48-08b3c71b42b7_Enabled">
    <vt:lpwstr>true</vt:lpwstr>
  </property>
  <property fmtid="{D5CDD505-2E9C-101B-9397-08002B2CF9AE}" pid="3" name="MSIP_Label_a10672fa-3705-4f20-bc48-08b3c71b42b7_SetDate">
    <vt:lpwstr>2024-01-08T18:37:19Z</vt:lpwstr>
  </property>
  <property fmtid="{D5CDD505-2E9C-101B-9397-08002B2CF9AE}" pid="4" name="MSIP_Label_a10672fa-3705-4f20-bc48-08b3c71b42b7_Method">
    <vt:lpwstr>Privileged</vt:lpwstr>
  </property>
  <property fmtid="{D5CDD505-2E9C-101B-9397-08002B2CF9AE}" pid="5" name="MSIP_Label_a10672fa-3705-4f20-bc48-08b3c71b42b7_Name">
    <vt:lpwstr>Private</vt:lpwstr>
  </property>
  <property fmtid="{D5CDD505-2E9C-101B-9397-08002B2CF9AE}" pid="6" name="MSIP_Label_a10672fa-3705-4f20-bc48-08b3c71b42b7_SiteId">
    <vt:lpwstr>27439031-8cd6-49af-b8b4-6f97e6cdf6d3</vt:lpwstr>
  </property>
  <property fmtid="{D5CDD505-2E9C-101B-9397-08002B2CF9AE}" pid="7" name="MSIP_Label_a10672fa-3705-4f20-bc48-08b3c71b42b7_ActionId">
    <vt:lpwstr>1c33826f-3eb4-419e-b5d9-444efdc50e73</vt:lpwstr>
  </property>
  <property fmtid="{D5CDD505-2E9C-101B-9397-08002B2CF9AE}" pid="8" name="MSIP_Label_a10672fa-3705-4f20-bc48-08b3c71b42b7_ContentBits">
    <vt:lpwstr>0</vt:lpwstr>
  </property>
</Properties>
</file>